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-545"/>
        <w:tblW w:w="10908" w:type="dxa"/>
        <w:tblLook w:val="04A0" w:firstRow="1" w:lastRow="0" w:firstColumn="1" w:lastColumn="0" w:noHBand="0" w:noVBand="1"/>
      </w:tblPr>
      <w:tblGrid>
        <w:gridCol w:w="10464"/>
        <w:gridCol w:w="222"/>
        <w:gridCol w:w="222"/>
      </w:tblGrid>
      <w:tr w:rsidR="007D5270" w:rsidRPr="00727CE6" w14:paraId="7CEF3E8C" w14:textId="77777777" w:rsidTr="007D5270">
        <w:trPr>
          <w:trHeight w:val="226"/>
        </w:trPr>
        <w:tc>
          <w:tcPr>
            <w:tcW w:w="10464" w:type="dxa"/>
          </w:tcPr>
          <w:tbl>
            <w:tblPr>
              <w:tblpPr w:leftFromText="141" w:rightFromText="141" w:vertAnchor="page" w:horzAnchor="margin" w:tblpY="1"/>
              <w:tblOverlap w:val="never"/>
              <w:tblW w:w="10248" w:type="dxa"/>
              <w:tblLook w:val="00A0" w:firstRow="1" w:lastRow="0" w:firstColumn="1" w:lastColumn="0" w:noHBand="0" w:noVBand="0"/>
            </w:tblPr>
            <w:tblGrid>
              <w:gridCol w:w="4247"/>
              <w:gridCol w:w="2141"/>
              <w:gridCol w:w="3860"/>
            </w:tblGrid>
            <w:tr w:rsidR="007D5270" w:rsidRPr="00727CE6" w14:paraId="38A308F2" w14:textId="77777777" w:rsidTr="00152AB1">
              <w:trPr>
                <w:trHeight w:val="256"/>
              </w:trPr>
              <w:tc>
                <w:tcPr>
                  <w:tcW w:w="4247" w:type="dxa"/>
                </w:tcPr>
                <w:p w14:paraId="10E81A43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</w:p>
                <w:p w14:paraId="33443AE8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REPUBLIQUE DU CAMEROUN</w:t>
                  </w:r>
                </w:p>
                <w:p w14:paraId="5B94A375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Paix – Travail – Patrie</w:t>
                  </w:r>
                </w:p>
                <w:p w14:paraId="704F9CC9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</w:t>
                  </w:r>
                </w:p>
              </w:tc>
              <w:tc>
                <w:tcPr>
                  <w:tcW w:w="2141" w:type="dxa"/>
                  <w:vMerge w:val="restart"/>
                </w:tcPr>
                <w:p w14:paraId="393ED0B1" w14:textId="77777777" w:rsidR="007D5270" w:rsidRPr="00727CE6" w:rsidRDefault="007D5270" w:rsidP="00152A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3860" w:type="dxa"/>
                </w:tcPr>
                <w:p w14:paraId="39D8F1F0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</w:pPr>
                </w:p>
                <w:p w14:paraId="52C663A5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  <w:t>REPUBLIC OF CAMEROON</w:t>
                  </w:r>
                </w:p>
                <w:p w14:paraId="1FE99A85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  <w:t>Peace – Work – Fatherland</w:t>
                  </w:r>
                </w:p>
                <w:p w14:paraId="5FD9912B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--------------------</w:t>
                  </w:r>
                </w:p>
              </w:tc>
            </w:tr>
            <w:tr w:rsidR="007D5270" w:rsidRPr="00727CE6" w14:paraId="00C04DE7" w14:textId="77777777" w:rsidTr="00152AB1">
              <w:trPr>
                <w:trHeight w:val="128"/>
              </w:trPr>
              <w:tc>
                <w:tcPr>
                  <w:tcW w:w="4247" w:type="dxa"/>
                </w:tcPr>
                <w:p w14:paraId="619AFC16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MINISTERE DE LA SANTE PUBLIQUE</w:t>
                  </w:r>
                </w:p>
                <w:p w14:paraId="11C5BF79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</w:t>
                  </w:r>
                </w:p>
              </w:tc>
              <w:tc>
                <w:tcPr>
                  <w:tcW w:w="2141" w:type="dxa"/>
                  <w:vMerge/>
                  <w:vAlign w:val="center"/>
                </w:tcPr>
                <w:p w14:paraId="6A4F3283" w14:textId="77777777" w:rsidR="007D5270" w:rsidRPr="00727CE6" w:rsidRDefault="007D5270" w:rsidP="00152A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3860" w:type="dxa"/>
                </w:tcPr>
                <w:p w14:paraId="7B51B636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MINISTRY OF PUBLIC HEALTH</w:t>
                  </w:r>
                </w:p>
                <w:p w14:paraId="08C821AB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---------------------</w:t>
                  </w:r>
                </w:p>
              </w:tc>
            </w:tr>
            <w:tr w:rsidR="007D5270" w:rsidRPr="00727CE6" w14:paraId="7BDDC10D" w14:textId="77777777" w:rsidTr="00152AB1">
              <w:trPr>
                <w:trHeight w:val="128"/>
              </w:trPr>
              <w:tc>
                <w:tcPr>
                  <w:tcW w:w="4247" w:type="dxa"/>
                </w:tcPr>
                <w:p w14:paraId="6C7953E8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SECRETARIAT GENERAL</w:t>
                  </w:r>
                </w:p>
                <w:p w14:paraId="0594E5F2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--------------------</w:t>
                  </w:r>
                </w:p>
              </w:tc>
              <w:tc>
                <w:tcPr>
                  <w:tcW w:w="2141" w:type="dxa"/>
                  <w:vMerge/>
                  <w:vAlign w:val="center"/>
                </w:tcPr>
                <w:p w14:paraId="3C461AE7" w14:textId="77777777" w:rsidR="007D5270" w:rsidRPr="00727CE6" w:rsidRDefault="007D5270" w:rsidP="00152A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3860" w:type="dxa"/>
                </w:tcPr>
                <w:p w14:paraId="6882ED47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SECRETARIAT GENERAL</w:t>
                  </w:r>
                </w:p>
                <w:p w14:paraId="01D5A313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---------------------</w:t>
                  </w:r>
                </w:p>
              </w:tc>
            </w:tr>
            <w:tr w:rsidR="007D5270" w:rsidRPr="00727CE6" w14:paraId="0BF467FF" w14:textId="77777777" w:rsidTr="00152AB1">
              <w:trPr>
                <w:trHeight w:val="189"/>
              </w:trPr>
              <w:tc>
                <w:tcPr>
                  <w:tcW w:w="4247" w:type="dxa"/>
                </w:tcPr>
                <w:p w14:paraId="054415ED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 xml:space="preserve">DIRECTION DE LA LUTTE CONTRE LA MALADIE </w:t>
                  </w:r>
                </w:p>
                <w:p w14:paraId="2009D56E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LES EPIDEMIES ET LES PANDEMIES</w:t>
                  </w:r>
                </w:p>
                <w:p w14:paraId="344D9682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</w:p>
                <w:p w14:paraId="1F93BFE3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----------------------</w:t>
                  </w:r>
                </w:p>
              </w:tc>
              <w:tc>
                <w:tcPr>
                  <w:tcW w:w="2141" w:type="dxa"/>
                  <w:vMerge/>
                  <w:vAlign w:val="center"/>
                </w:tcPr>
                <w:p w14:paraId="023525F6" w14:textId="77777777" w:rsidR="007D5270" w:rsidRPr="00727CE6" w:rsidRDefault="007D5270" w:rsidP="00152AB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3860" w:type="dxa"/>
                </w:tcPr>
                <w:p w14:paraId="4BFDEE36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  <w:t xml:space="preserve">DEPARTMENT OF DISEASE CONTROL </w:t>
                  </w:r>
                </w:p>
                <w:p w14:paraId="67A86F06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 w:eastAsia="fr-FR"/>
                    </w:rPr>
                    <w:t>EPIDEMICS AND PANDEMICS</w:t>
                  </w:r>
                </w:p>
                <w:p w14:paraId="43B82F1E" w14:textId="77777777" w:rsidR="007D5270" w:rsidRPr="00727CE6" w:rsidRDefault="007D5270" w:rsidP="00152A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</w:pPr>
                  <w:r w:rsidRPr="00727CE6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r-FR"/>
                    </w:rPr>
                    <w:t>--------------------</w:t>
                  </w:r>
                </w:p>
              </w:tc>
            </w:tr>
          </w:tbl>
          <w:p w14:paraId="3A4649CD" w14:textId="77777777" w:rsidR="007D5270" w:rsidRPr="00727CE6" w:rsidRDefault="007D5270" w:rsidP="00152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</w:tcPr>
          <w:p w14:paraId="3589FEBC" w14:textId="77777777" w:rsidR="007D5270" w:rsidRPr="00727CE6" w:rsidRDefault="007D5270" w:rsidP="00152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</w:tcPr>
          <w:p w14:paraId="09FE5428" w14:textId="77777777" w:rsidR="007D5270" w:rsidRPr="00727CE6" w:rsidRDefault="007D5270" w:rsidP="00152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013F6DA9" w14:textId="00C261D9" w:rsidR="00AC5C6A" w:rsidRDefault="00AC5C6A" w:rsidP="00AC5C6A">
      <w:pPr>
        <w:pStyle w:val="Paragraphedeliste"/>
        <w:jc w:val="center"/>
        <w:rPr>
          <w:rFonts w:ascii="Arial" w:eastAsia="SimSun" w:hAnsi="Arial" w:cs="Arial"/>
          <w:b/>
          <w:u w:val="single"/>
        </w:rPr>
      </w:pPr>
    </w:p>
    <w:p w14:paraId="3C3070AA" w14:textId="77777777" w:rsidR="008525D0" w:rsidRDefault="008525D0" w:rsidP="00AC5C6A">
      <w:pPr>
        <w:pStyle w:val="Paragraphedeliste"/>
        <w:jc w:val="center"/>
        <w:rPr>
          <w:rFonts w:ascii="Arial" w:eastAsia="SimSun" w:hAnsi="Arial" w:cs="Arial"/>
          <w:b/>
          <w:u w:val="single"/>
        </w:rPr>
      </w:pPr>
    </w:p>
    <w:p w14:paraId="203E050E" w14:textId="0654BE62" w:rsidR="00936CA0" w:rsidRDefault="00936CA0" w:rsidP="00AC5C6A">
      <w:pPr>
        <w:pStyle w:val="Paragraphedeliste"/>
        <w:jc w:val="center"/>
        <w:rPr>
          <w:rFonts w:ascii="Arial" w:eastAsia="SimSun" w:hAnsi="Arial" w:cs="Arial"/>
          <w:b/>
          <w:u w:val="single"/>
        </w:rPr>
      </w:pPr>
    </w:p>
    <w:p w14:paraId="7C187656" w14:textId="35AF935E" w:rsidR="00936CA0" w:rsidRDefault="00936CA0" w:rsidP="00C2681A">
      <w:pPr>
        <w:pStyle w:val="Paragraphedeliste"/>
        <w:jc w:val="center"/>
        <w:rPr>
          <w:rFonts w:ascii="Arial" w:eastAsia="SimSun" w:hAnsi="Arial" w:cs="Arial"/>
          <w:b/>
          <w:sz w:val="32"/>
          <w:szCs w:val="32"/>
          <w:u w:val="single"/>
        </w:rPr>
      </w:pPr>
      <w:r w:rsidRPr="00C2681A">
        <w:rPr>
          <w:rFonts w:ascii="Arial" w:eastAsia="SimSun" w:hAnsi="Arial" w:cs="Arial"/>
          <w:b/>
          <w:sz w:val="32"/>
          <w:szCs w:val="32"/>
          <w:u w:val="single"/>
        </w:rPr>
        <w:t xml:space="preserve">Rapport de la </w:t>
      </w:r>
      <w:r w:rsidR="00A3078E" w:rsidRPr="00C2681A">
        <w:rPr>
          <w:rFonts w:ascii="Arial" w:eastAsia="SimSun" w:hAnsi="Arial" w:cs="Arial"/>
          <w:b/>
          <w:sz w:val="32"/>
          <w:szCs w:val="32"/>
          <w:u w:val="single"/>
        </w:rPr>
        <w:t>réunion</w:t>
      </w:r>
      <w:r w:rsidRPr="00C2681A">
        <w:rPr>
          <w:rFonts w:ascii="Arial" w:eastAsia="SimSun" w:hAnsi="Arial" w:cs="Arial"/>
          <w:b/>
          <w:sz w:val="32"/>
          <w:szCs w:val="32"/>
          <w:u w:val="single"/>
        </w:rPr>
        <w:t xml:space="preserve"> de coordination de la surveillance de la mortalité</w:t>
      </w:r>
    </w:p>
    <w:p w14:paraId="3A5F6125" w14:textId="77777777" w:rsidR="008525D0" w:rsidRPr="00C2681A" w:rsidRDefault="008525D0" w:rsidP="00C2681A">
      <w:pPr>
        <w:pStyle w:val="Paragraphedeliste"/>
        <w:jc w:val="center"/>
        <w:rPr>
          <w:rFonts w:ascii="Arial" w:eastAsia="SimSun" w:hAnsi="Arial" w:cs="Arial"/>
          <w:b/>
          <w:sz w:val="32"/>
          <w:szCs w:val="32"/>
          <w:u w:val="single"/>
        </w:rPr>
      </w:pPr>
    </w:p>
    <w:p w14:paraId="49F76DD8" w14:textId="14CFF828" w:rsidR="00B04FDB" w:rsidRPr="00C2681A" w:rsidRDefault="00B04FDB" w:rsidP="00C2681A">
      <w:pPr>
        <w:pStyle w:val="Paragraphedeliste"/>
        <w:jc w:val="both"/>
        <w:rPr>
          <w:rFonts w:ascii="Arial" w:hAnsi="Arial" w:cs="Arial"/>
          <w:iCs/>
        </w:rPr>
      </w:pPr>
    </w:p>
    <w:p w14:paraId="7E709AA2" w14:textId="17755933" w:rsidR="003C4C11" w:rsidRPr="00C2681A" w:rsidRDefault="00936CA0" w:rsidP="00CC4D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681A">
        <w:rPr>
          <w:rFonts w:ascii="Arial" w:hAnsi="Arial" w:cs="Arial"/>
          <w:sz w:val="24"/>
          <w:szCs w:val="24"/>
        </w:rPr>
        <w:t xml:space="preserve">Le vendredi </w:t>
      </w:r>
      <w:r w:rsidR="008B1B23">
        <w:rPr>
          <w:rFonts w:ascii="Arial" w:hAnsi="Arial" w:cs="Arial"/>
          <w:sz w:val="24"/>
          <w:szCs w:val="24"/>
        </w:rPr>
        <w:t>15 mars 2024</w:t>
      </w:r>
      <w:r w:rsidRPr="00C2681A">
        <w:rPr>
          <w:rFonts w:ascii="Arial" w:hAnsi="Arial" w:cs="Arial"/>
          <w:sz w:val="24"/>
          <w:szCs w:val="24"/>
        </w:rPr>
        <w:t xml:space="preserve"> s’est tenue la </w:t>
      </w:r>
      <w:r w:rsidR="00CC4D63" w:rsidRPr="00C2681A">
        <w:rPr>
          <w:rFonts w:ascii="Arial" w:hAnsi="Arial" w:cs="Arial"/>
          <w:sz w:val="24"/>
          <w:szCs w:val="24"/>
        </w:rPr>
        <w:t>réunion</w:t>
      </w:r>
      <w:r w:rsidRPr="00C2681A">
        <w:rPr>
          <w:rFonts w:ascii="Arial" w:hAnsi="Arial" w:cs="Arial"/>
          <w:sz w:val="24"/>
          <w:szCs w:val="24"/>
        </w:rPr>
        <w:t xml:space="preserve"> de coordination de la surveillance de la mortalité. Etaient présent les personnes dont les noms figures sur la fiche de présence. L’ordre du jour portait sur les points suivants :</w:t>
      </w:r>
    </w:p>
    <w:p w14:paraId="6D01AD54" w14:textId="2FC676B9" w:rsidR="00936CA0" w:rsidRPr="00C2681A" w:rsidRDefault="00936CA0" w:rsidP="00CC4D63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C2681A">
        <w:rPr>
          <w:rFonts w:ascii="Arial" w:hAnsi="Arial" w:cs="Arial"/>
        </w:rPr>
        <w:t>Mot introductif</w:t>
      </w:r>
      <w:r w:rsidR="0083762C">
        <w:rPr>
          <w:rFonts w:ascii="Arial" w:hAnsi="Arial" w:cs="Arial"/>
        </w:rPr>
        <w:t> ;</w:t>
      </w:r>
    </w:p>
    <w:p w14:paraId="57179937" w14:textId="0F977628" w:rsidR="00936CA0" w:rsidRPr="00C2681A" w:rsidRDefault="008B1B23" w:rsidP="00CC4D63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Suivi</w:t>
      </w:r>
      <w:r w:rsidR="00886C51">
        <w:rPr>
          <w:rFonts w:ascii="Arial" w:hAnsi="Arial" w:cs="Arial"/>
        </w:rPr>
        <w:t xml:space="preserve"> des recommandations</w:t>
      </w:r>
      <w:r w:rsidR="0083762C">
        <w:rPr>
          <w:rFonts w:ascii="Arial" w:hAnsi="Arial" w:cs="Arial"/>
        </w:rPr>
        <w:t> ;</w:t>
      </w:r>
    </w:p>
    <w:p w14:paraId="2D2C5B35" w14:textId="2A646E9F" w:rsidR="00936CA0" w:rsidRPr="00C2681A" w:rsidRDefault="008B1B23" w:rsidP="00CC4D63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Validation des SOP à élaborer et de leur </w:t>
      </w:r>
      <w:r w:rsidR="0083762C">
        <w:rPr>
          <w:rFonts w:ascii="Arial" w:hAnsi="Arial" w:cs="Arial"/>
        </w:rPr>
        <w:t>structure ;</w:t>
      </w:r>
      <w:r>
        <w:rPr>
          <w:rFonts w:ascii="Arial" w:hAnsi="Arial" w:cs="Arial"/>
        </w:rPr>
        <w:t xml:space="preserve"> </w:t>
      </w:r>
    </w:p>
    <w:p w14:paraId="343FEA0E" w14:textId="31F7F329" w:rsidR="00991D26" w:rsidRPr="00C2681A" w:rsidRDefault="00991D26" w:rsidP="00CC4D63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C2681A">
        <w:rPr>
          <w:rFonts w:ascii="Arial" w:hAnsi="Arial" w:cs="Arial"/>
        </w:rPr>
        <w:t>Recommandations</w:t>
      </w:r>
      <w:r w:rsidR="0083762C">
        <w:rPr>
          <w:rFonts w:ascii="Arial" w:hAnsi="Arial" w:cs="Arial"/>
        </w:rPr>
        <w:t>.</w:t>
      </w:r>
    </w:p>
    <w:p w14:paraId="3F3DDC03" w14:textId="74108121" w:rsidR="00936CA0" w:rsidRPr="00C2681A" w:rsidRDefault="00936CA0" w:rsidP="00CC4D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872135" w14:textId="7CAFE4E6" w:rsidR="00936CA0" w:rsidRPr="007E11C7" w:rsidRDefault="00936CA0" w:rsidP="007E11C7">
      <w:pPr>
        <w:pStyle w:val="Paragraphedeliste"/>
        <w:numPr>
          <w:ilvl w:val="0"/>
          <w:numId w:val="23"/>
        </w:numPr>
        <w:spacing w:before="240" w:line="276" w:lineRule="auto"/>
        <w:jc w:val="both"/>
        <w:rPr>
          <w:rFonts w:ascii="Arial" w:hAnsi="Arial" w:cs="Arial"/>
          <w:b/>
          <w:bCs/>
          <w:u w:val="single"/>
        </w:rPr>
      </w:pPr>
      <w:r w:rsidRPr="007E11C7">
        <w:rPr>
          <w:rFonts w:ascii="Arial" w:hAnsi="Arial" w:cs="Arial"/>
          <w:b/>
          <w:bCs/>
          <w:u w:val="single"/>
        </w:rPr>
        <w:t>Mot introductif</w:t>
      </w:r>
    </w:p>
    <w:p w14:paraId="3836D111" w14:textId="616BD6EF" w:rsidR="00936CA0" w:rsidRDefault="00936CA0" w:rsidP="007E11C7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681A">
        <w:rPr>
          <w:rFonts w:ascii="Arial" w:hAnsi="Arial" w:cs="Arial"/>
          <w:sz w:val="24"/>
          <w:szCs w:val="24"/>
        </w:rPr>
        <w:t xml:space="preserve">Dans son propos liminaire, </w:t>
      </w:r>
      <w:r w:rsidR="008B1B23">
        <w:rPr>
          <w:rFonts w:ascii="Arial" w:hAnsi="Arial" w:cs="Arial"/>
          <w:sz w:val="24"/>
          <w:szCs w:val="24"/>
        </w:rPr>
        <w:t xml:space="preserve">après avoir souhaité la bienvenue </w:t>
      </w:r>
      <w:r w:rsidR="00B772F2">
        <w:rPr>
          <w:rFonts w:ascii="Arial" w:hAnsi="Arial" w:cs="Arial"/>
          <w:sz w:val="24"/>
          <w:szCs w:val="24"/>
        </w:rPr>
        <w:t>aux différents participants</w:t>
      </w:r>
      <w:r w:rsidR="002511C3">
        <w:rPr>
          <w:rFonts w:ascii="Arial" w:hAnsi="Arial" w:cs="Arial"/>
          <w:sz w:val="24"/>
          <w:szCs w:val="24"/>
        </w:rPr>
        <w:t>, le président de séance a fait le</w:t>
      </w:r>
      <w:r w:rsidR="00053870">
        <w:rPr>
          <w:rFonts w:ascii="Arial" w:hAnsi="Arial" w:cs="Arial"/>
          <w:sz w:val="24"/>
          <w:szCs w:val="24"/>
        </w:rPr>
        <w:t xml:space="preserve"> suivi des recommandations de la précédente réunion.</w:t>
      </w:r>
    </w:p>
    <w:p w14:paraId="4997FD96" w14:textId="77777777" w:rsidR="008525D0" w:rsidRPr="00C2681A" w:rsidRDefault="008525D0" w:rsidP="007E11C7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A7A462" w14:textId="12D0547C" w:rsidR="00ED6230" w:rsidRPr="007E11C7" w:rsidRDefault="00886C51" w:rsidP="007E11C7">
      <w:pPr>
        <w:pStyle w:val="Paragraphedeliste"/>
        <w:numPr>
          <w:ilvl w:val="0"/>
          <w:numId w:val="23"/>
        </w:numPr>
        <w:spacing w:before="240"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Lecture du rapport et suivi des recommandations</w:t>
      </w:r>
    </w:p>
    <w:p w14:paraId="49C808A6" w14:textId="2303F76F" w:rsidR="00701137" w:rsidRPr="00C2681A" w:rsidRDefault="007E11C7" w:rsidP="007E11C7">
      <w:pPr>
        <w:tabs>
          <w:tab w:val="num" w:pos="1440"/>
        </w:tabs>
        <w:spacing w:before="24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86C51">
        <w:rPr>
          <w:rFonts w:ascii="Arial" w:hAnsi="Arial" w:cs="Arial"/>
          <w:sz w:val="24"/>
          <w:szCs w:val="24"/>
        </w:rPr>
        <w:t xml:space="preserve">Afin de s’assurer de tenir la réunion dans le temps imparti, </w:t>
      </w:r>
      <w:r w:rsidR="0003051B">
        <w:rPr>
          <w:rFonts w:ascii="Arial" w:hAnsi="Arial" w:cs="Arial"/>
          <w:sz w:val="24"/>
          <w:szCs w:val="24"/>
        </w:rPr>
        <w:t xml:space="preserve">le président de séance de manière consensuelle avec tous les participants est directement passé au suivi des recommandations. </w:t>
      </w:r>
      <w:r w:rsidR="003B42FE">
        <w:rPr>
          <w:rFonts w:ascii="Arial" w:hAnsi="Arial" w:cs="Arial"/>
          <w:sz w:val="24"/>
          <w:szCs w:val="24"/>
        </w:rPr>
        <w:t xml:space="preserve">Sur les </w:t>
      </w:r>
      <w:r w:rsidR="00053870">
        <w:rPr>
          <w:rFonts w:ascii="Arial" w:hAnsi="Arial" w:cs="Arial"/>
          <w:sz w:val="24"/>
          <w:szCs w:val="24"/>
        </w:rPr>
        <w:t>3</w:t>
      </w:r>
      <w:r w:rsidR="003B42FE">
        <w:rPr>
          <w:rFonts w:ascii="Arial" w:hAnsi="Arial" w:cs="Arial"/>
          <w:sz w:val="24"/>
          <w:szCs w:val="24"/>
        </w:rPr>
        <w:t xml:space="preserve"> recommandations qui avaient </w:t>
      </w:r>
      <w:r w:rsidR="00BE5C22">
        <w:rPr>
          <w:rFonts w:ascii="Arial" w:hAnsi="Arial" w:cs="Arial"/>
          <w:sz w:val="24"/>
          <w:szCs w:val="24"/>
        </w:rPr>
        <w:t xml:space="preserve">formulées, 2 sont </w:t>
      </w:r>
      <w:r w:rsidR="00053870">
        <w:rPr>
          <w:rFonts w:ascii="Arial" w:hAnsi="Arial" w:cs="Arial"/>
          <w:sz w:val="24"/>
          <w:szCs w:val="24"/>
        </w:rPr>
        <w:t>en cours de réalisation</w:t>
      </w:r>
      <w:r w:rsidR="00BE5C22">
        <w:rPr>
          <w:rFonts w:ascii="Arial" w:hAnsi="Arial" w:cs="Arial"/>
          <w:sz w:val="24"/>
          <w:szCs w:val="24"/>
        </w:rPr>
        <w:t xml:space="preserve"> (</w:t>
      </w:r>
      <w:r w:rsidR="00053870">
        <w:rPr>
          <w:rFonts w:ascii="Arial" w:hAnsi="Arial" w:cs="Arial"/>
          <w:sz w:val="24"/>
          <w:szCs w:val="24"/>
        </w:rPr>
        <w:t>le suivi du texte portant création du Groupe Technique I</w:t>
      </w:r>
      <w:r w:rsidR="00053870" w:rsidRPr="00053870">
        <w:rPr>
          <w:rFonts w:ascii="Arial" w:hAnsi="Arial" w:cs="Arial"/>
          <w:sz w:val="24"/>
          <w:szCs w:val="24"/>
        </w:rPr>
        <w:t xml:space="preserve">nterministériel chargé de la </w:t>
      </w:r>
      <w:r w:rsidR="00053870">
        <w:rPr>
          <w:rFonts w:ascii="Arial" w:hAnsi="Arial" w:cs="Arial"/>
          <w:sz w:val="24"/>
          <w:szCs w:val="24"/>
        </w:rPr>
        <w:t>S</w:t>
      </w:r>
      <w:r w:rsidR="00053870" w:rsidRPr="00053870">
        <w:rPr>
          <w:rFonts w:ascii="Arial" w:hAnsi="Arial" w:cs="Arial"/>
          <w:sz w:val="24"/>
          <w:szCs w:val="24"/>
        </w:rPr>
        <w:t xml:space="preserve">urveillance de la </w:t>
      </w:r>
      <w:r w:rsidR="00053870">
        <w:rPr>
          <w:rFonts w:ascii="Arial" w:hAnsi="Arial" w:cs="Arial"/>
          <w:sz w:val="24"/>
          <w:szCs w:val="24"/>
        </w:rPr>
        <w:t>M</w:t>
      </w:r>
      <w:r w:rsidR="00053870" w:rsidRPr="00053870">
        <w:rPr>
          <w:rFonts w:ascii="Arial" w:hAnsi="Arial" w:cs="Arial"/>
          <w:sz w:val="24"/>
          <w:szCs w:val="24"/>
        </w:rPr>
        <w:t>ortalité</w:t>
      </w:r>
      <w:r w:rsidR="00053870">
        <w:rPr>
          <w:rFonts w:ascii="Arial" w:hAnsi="Arial" w:cs="Arial"/>
          <w:sz w:val="24"/>
          <w:szCs w:val="24"/>
        </w:rPr>
        <w:t xml:space="preserve"> et la désignation des membres du Groupe Technique Régional et du Point Focal</w:t>
      </w:r>
      <w:r w:rsidR="00BE5C22">
        <w:rPr>
          <w:rFonts w:ascii="Arial" w:hAnsi="Arial" w:cs="Arial"/>
          <w:sz w:val="24"/>
          <w:szCs w:val="24"/>
        </w:rPr>
        <w:t xml:space="preserve">). </w:t>
      </w:r>
      <w:r w:rsidR="00053870">
        <w:rPr>
          <w:rFonts w:ascii="Arial" w:hAnsi="Arial" w:cs="Arial"/>
          <w:sz w:val="24"/>
          <w:szCs w:val="24"/>
        </w:rPr>
        <w:t xml:space="preserve">Une </w:t>
      </w:r>
      <w:r w:rsidR="00BE5C22">
        <w:rPr>
          <w:rFonts w:ascii="Arial" w:hAnsi="Arial" w:cs="Arial"/>
          <w:sz w:val="24"/>
          <w:szCs w:val="24"/>
        </w:rPr>
        <w:t>recommandation</w:t>
      </w:r>
      <w:r w:rsidR="00053870">
        <w:rPr>
          <w:rFonts w:ascii="Arial" w:hAnsi="Arial" w:cs="Arial"/>
          <w:sz w:val="24"/>
          <w:szCs w:val="24"/>
        </w:rPr>
        <w:t xml:space="preserve"> est réalisée (formation des groupes d’élaboration des SOP</w:t>
      </w:r>
      <w:r w:rsidR="0083762C">
        <w:rPr>
          <w:rFonts w:ascii="Arial" w:hAnsi="Arial" w:cs="Arial"/>
          <w:sz w:val="24"/>
          <w:szCs w:val="24"/>
        </w:rPr>
        <w:t xml:space="preserve">). </w:t>
      </w:r>
    </w:p>
    <w:p w14:paraId="7C90A110" w14:textId="77777777" w:rsidR="00701137" w:rsidRPr="00C2681A" w:rsidRDefault="00701137" w:rsidP="00CC4D63">
      <w:pPr>
        <w:tabs>
          <w:tab w:val="num" w:pos="1440"/>
        </w:tabs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3DCCF3CF" w14:textId="30C10517" w:rsidR="00701137" w:rsidRPr="007E11C7" w:rsidRDefault="00701137" w:rsidP="007E11C7">
      <w:pPr>
        <w:pStyle w:val="Paragraphedeliste"/>
        <w:numPr>
          <w:ilvl w:val="0"/>
          <w:numId w:val="23"/>
        </w:numPr>
        <w:spacing w:before="240" w:line="276" w:lineRule="auto"/>
        <w:jc w:val="both"/>
        <w:rPr>
          <w:rFonts w:ascii="Arial" w:hAnsi="Arial" w:cs="Arial"/>
          <w:b/>
          <w:bCs/>
          <w:u w:val="single"/>
        </w:rPr>
      </w:pPr>
      <w:r w:rsidRPr="007E11C7">
        <w:rPr>
          <w:rFonts w:ascii="Arial" w:hAnsi="Arial" w:cs="Arial"/>
          <w:b/>
          <w:bCs/>
          <w:u w:val="single"/>
        </w:rPr>
        <w:t xml:space="preserve">Validation </w:t>
      </w:r>
      <w:r w:rsidR="0083762C" w:rsidRPr="0083762C">
        <w:rPr>
          <w:rFonts w:ascii="Arial" w:hAnsi="Arial" w:cs="Arial"/>
          <w:b/>
          <w:bCs/>
          <w:u w:val="single"/>
        </w:rPr>
        <w:t>des SOP à élaborer et de leur architecture</w:t>
      </w:r>
    </w:p>
    <w:p w14:paraId="67D9CEAE" w14:textId="569488AA" w:rsidR="00716036" w:rsidRDefault="0083762C" w:rsidP="00D87547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liste des SOP à élaborer n’a pas été amendé</w:t>
      </w:r>
      <w:r w:rsidR="00D875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Toutefois, une structure a été proposée pour les SOPs de la surveillance de la mortalité. </w:t>
      </w:r>
      <w:r w:rsidR="001C470B">
        <w:rPr>
          <w:rFonts w:ascii="Arial" w:hAnsi="Arial" w:cs="Arial"/>
          <w:sz w:val="24"/>
          <w:szCs w:val="24"/>
        </w:rPr>
        <w:t>Cette structure est la suivante :</w:t>
      </w:r>
    </w:p>
    <w:p w14:paraId="29C94956" w14:textId="77777777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Titre du SOP ;</w:t>
      </w:r>
    </w:p>
    <w:p w14:paraId="1B4BB7A1" w14:textId="2A0F3558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Objectif du SOP ;</w:t>
      </w:r>
    </w:p>
    <w:p w14:paraId="247E474A" w14:textId="1119F70E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Public cible ;</w:t>
      </w:r>
    </w:p>
    <w:p w14:paraId="2C27950D" w14:textId="21D06FCC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Prérequis pour la mise en œuvre de la procédure ;</w:t>
      </w:r>
    </w:p>
    <w:p w14:paraId="545DB0DC" w14:textId="7383D19D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Résultats attendus ;</w:t>
      </w:r>
    </w:p>
    <w:p w14:paraId="230D7118" w14:textId="697D5654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Délais impartis ;</w:t>
      </w:r>
    </w:p>
    <w:p w14:paraId="0865C703" w14:textId="0C891264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Ressources nécessaires (humaine, équipements, documents) ;</w:t>
      </w:r>
    </w:p>
    <w:p w14:paraId="01934C3E" w14:textId="7AC5D2BA" w:rsidR="001C470B" w:rsidRDefault="001C470B" w:rsidP="001C470B">
      <w:pPr>
        <w:pStyle w:val="Paragraphedeliste"/>
        <w:numPr>
          <w:ilvl w:val="0"/>
          <w:numId w:val="19"/>
        </w:num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Procédure.</w:t>
      </w:r>
    </w:p>
    <w:p w14:paraId="12322B20" w14:textId="77777777" w:rsidR="001C470B" w:rsidRPr="001C470B" w:rsidRDefault="001C470B" w:rsidP="001C470B">
      <w:pPr>
        <w:pStyle w:val="Paragraphedeliste"/>
        <w:spacing w:before="240" w:line="276" w:lineRule="auto"/>
        <w:jc w:val="both"/>
        <w:rPr>
          <w:rFonts w:ascii="Arial" w:hAnsi="Arial" w:cs="Arial"/>
        </w:rPr>
      </w:pPr>
    </w:p>
    <w:p w14:paraId="6FAE2677" w14:textId="08A587C3" w:rsidR="0029567D" w:rsidRPr="007E11C7" w:rsidRDefault="0029567D" w:rsidP="007E11C7">
      <w:pPr>
        <w:pStyle w:val="Paragraphedeliste"/>
        <w:numPr>
          <w:ilvl w:val="0"/>
          <w:numId w:val="23"/>
        </w:numPr>
        <w:spacing w:before="240" w:line="276" w:lineRule="auto"/>
        <w:jc w:val="both"/>
        <w:rPr>
          <w:rFonts w:ascii="Arial" w:hAnsi="Arial" w:cs="Arial"/>
          <w:b/>
          <w:bCs/>
          <w:u w:val="single"/>
        </w:rPr>
      </w:pPr>
      <w:r w:rsidRPr="007E11C7">
        <w:rPr>
          <w:rFonts w:ascii="Arial" w:hAnsi="Arial" w:cs="Arial"/>
          <w:b/>
          <w:bCs/>
          <w:u w:val="single"/>
        </w:rPr>
        <w:t>Discussion</w:t>
      </w:r>
    </w:p>
    <w:p w14:paraId="122A0EEA" w14:textId="6E1862F0" w:rsidR="002D24F9" w:rsidRPr="00C2681A" w:rsidRDefault="001C470B" w:rsidP="007E11C7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discussion a principalement protée sur </w:t>
      </w:r>
      <w:r w:rsidR="00D90C7E">
        <w:rPr>
          <w:rFonts w:ascii="Arial" w:hAnsi="Arial" w:cs="Arial"/>
          <w:sz w:val="24"/>
          <w:szCs w:val="24"/>
        </w:rPr>
        <w:t xml:space="preserve">l’importance d’avoir le public cible et la ressource humaine. Il a été proposé de garder les </w:t>
      </w:r>
      <w:r w:rsidR="00E60F7D">
        <w:rPr>
          <w:rFonts w:ascii="Arial" w:hAnsi="Arial" w:cs="Arial"/>
          <w:sz w:val="24"/>
          <w:szCs w:val="24"/>
        </w:rPr>
        <w:t>2 rubriques. Leurs pertinences seront rediscutées au cours de la validation.</w:t>
      </w:r>
      <w:r w:rsidR="00D90C7E">
        <w:rPr>
          <w:rFonts w:ascii="Arial" w:hAnsi="Arial" w:cs="Arial"/>
          <w:sz w:val="24"/>
          <w:szCs w:val="24"/>
        </w:rPr>
        <w:t xml:space="preserve"> </w:t>
      </w:r>
      <w:r w:rsidR="002D24F9" w:rsidRPr="00C2681A">
        <w:rPr>
          <w:rFonts w:ascii="Arial" w:hAnsi="Arial" w:cs="Arial"/>
          <w:sz w:val="24"/>
          <w:szCs w:val="24"/>
        </w:rPr>
        <w:t> </w:t>
      </w:r>
    </w:p>
    <w:p w14:paraId="262101A1" w14:textId="77777777" w:rsidR="000E2269" w:rsidRPr="00C2681A" w:rsidRDefault="000E2269" w:rsidP="00CC4D63">
      <w:pPr>
        <w:pStyle w:val="Paragraphedeliste"/>
        <w:spacing w:line="276" w:lineRule="auto"/>
        <w:jc w:val="both"/>
        <w:rPr>
          <w:rFonts w:ascii="Arial" w:hAnsi="Arial" w:cs="Arial"/>
        </w:rPr>
      </w:pPr>
    </w:p>
    <w:p w14:paraId="72AD1576" w14:textId="45BCE42E" w:rsidR="0029567D" w:rsidRPr="007E11C7" w:rsidRDefault="0029567D" w:rsidP="007E11C7">
      <w:pPr>
        <w:pStyle w:val="Paragraphedeliste"/>
        <w:numPr>
          <w:ilvl w:val="0"/>
          <w:numId w:val="23"/>
        </w:numPr>
        <w:spacing w:before="240" w:line="276" w:lineRule="auto"/>
        <w:jc w:val="both"/>
        <w:rPr>
          <w:rFonts w:ascii="Arial" w:hAnsi="Arial" w:cs="Arial"/>
          <w:b/>
          <w:bCs/>
          <w:u w:val="single"/>
        </w:rPr>
      </w:pPr>
      <w:r w:rsidRPr="007E11C7">
        <w:rPr>
          <w:rFonts w:ascii="Arial" w:hAnsi="Arial" w:cs="Arial"/>
          <w:b/>
          <w:bCs/>
          <w:u w:val="single"/>
        </w:rPr>
        <w:t xml:space="preserve">Recommandations </w:t>
      </w:r>
    </w:p>
    <w:p w14:paraId="407A8DDC" w14:textId="0DB78766" w:rsidR="002D24F9" w:rsidRDefault="000E2269" w:rsidP="007E11C7">
      <w:pPr>
        <w:spacing w:before="24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681A">
        <w:rPr>
          <w:rFonts w:ascii="Arial" w:hAnsi="Arial" w:cs="Arial"/>
          <w:sz w:val="24"/>
          <w:szCs w:val="24"/>
        </w:rPr>
        <w:t xml:space="preserve">Au terme de </w:t>
      </w:r>
      <w:r w:rsidR="007E11C7">
        <w:rPr>
          <w:rFonts w:ascii="Arial" w:hAnsi="Arial" w:cs="Arial"/>
          <w:sz w:val="24"/>
          <w:szCs w:val="24"/>
        </w:rPr>
        <w:t>la</w:t>
      </w:r>
      <w:r w:rsidRPr="00C2681A">
        <w:rPr>
          <w:rFonts w:ascii="Arial" w:hAnsi="Arial" w:cs="Arial"/>
          <w:sz w:val="24"/>
          <w:szCs w:val="24"/>
        </w:rPr>
        <w:t xml:space="preserve"> séance de travail, les recommandations suivantes ont été formulées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1979"/>
      </w:tblGrid>
      <w:tr w:rsidR="00E60F7D" w14:paraId="51F886C1" w14:textId="77777777" w:rsidTr="005A5408">
        <w:tc>
          <w:tcPr>
            <w:tcW w:w="562" w:type="dxa"/>
          </w:tcPr>
          <w:p w14:paraId="14A359E4" w14:textId="77777777" w:rsidR="00E60F7D" w:rsidRPr="005A5408" w:rsidRDefault="00E60F7D" w:rsidP="004D32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544" w:type="dxa"/>
          </w:tcPr>
          <w:p w14:paraId="59BC47C0" w14:textId="77777777" w:rsidR="00E60F7D" w:rsidRPr="005A5408" w:rsidRDefault="00E60F7D" w:rsidP="004D32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Recommandantions</w:t>
            </w:r>
          </w:p>
        </w:tc>
        <w:tc>
          <w:tcPr>
            <w:tcW w:w="2977" w:type="dxa"/>
          </w:tcPr>
          <w:p w14:paraId="271969BB" w14:textId="77777777" w:rsidR="00E60F7D" w:rsidRPr="005A5408" w:rsidRDefault="00E60F7D" w:rsidP="004D32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1979" w:type="dxa"/>
          </w:tcPr>
          <w:p w14:paraId="14F9E5FB" w14:textId="4AD07749" w:rsidR="00E60F7D" w:rsidRPr="005A5408" w:rsidRDefault="00E60F7D" w:rsidP="004D32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A5408">
              <w:rPr>
                <w:rFonts w:ascii="Arial" w:hAnsi="Arial" w:cs="Arial"/>
                <w:b/>
                <w:bCs/>
                <w:sz w:val="24"/>
                <w:szCs w:val="24"/>
              </w:rPr>
              <w:t>é</w:t>
            </w: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lais</w:t>
            </w:r>
          </w:p>
        </w:tc>
      </w:tr>
      <w:tr w:rsidR="00E60F7D" w14:paraId="04ABE01B" w14:textId="77777777" w:rsidTr="005A5408">
        <w:tc>
          <w:tcPr>
            <w:tcW w:w="562" w:type="dxa"/>
          </w:tcPr>
          <w:p w14:paraId="46567946" w14:textId="77777777" w:rsidR="00E60F7D" w:rsidRPr="005A5408" w:rsidRDefault="00E60F7D" w:rsidP="004D32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E774020" w14:textId="77777777" w:rsidR="00E60F7D" w:rsidRDefault="00E60F7D" w:rsidP="004D3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Mettre à disposition de tous les groupes de l’architecture</w:t>
            </w:r>
          </w:p>
        </w:tc>
        <w:tc>
          <w:tcPr>
            <w:tcW w:w="2977" w:type="dxa"/>
          </w:tcPr>
          <w:p w14:paraId="3FE419B0" w14:textId="77777777" w:rsidR="00E60F7D" w:rsidRDefault="00E60F7D" w:rsidP="004D3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groupes</w:t>
            </w:r>
          </w:p>
        </w:tc>
        <w:tc>
          <w:tcPr>
            <w:tcW w:w="1979" w:type="dxa"/>
          </w:tcPr>
          <w:p w14:paraId="2CBA5DC4" w14:textId="77777777" w:rsidR="00E60F7D" w:rsidRDefault="00E60F7D" w:rsidP="004D3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Immédiat</w:t>
            </w:r>
          </w:p>
        </w:tc>
      </w:tr>
      <w:tr w:rsidR="00E60F7D" w14:paraId="139F8893" w14:textId="77777777" w:rsidTr="005A5408">
        <w:tc>
          <w:tcPr>
            <w:tcW w:w="562" w:type="dxa"/>
          </w:tcPr>
          <w:p w14:paraId="50C10C40" w14:textId="77777777" w:rsidR="00E60F7D" w:rsidRPr="005A5408" w:rsidRDefault="00E60F7D" w:rsidP="004D32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40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8FFE60B" w14:textId="77777777" w:rsidR="00E60F7D" w:rsidRDefault="00E60F7D" w:rsidP="004D3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Faire un point sur l’état d’avancement de l’élaboration des SOP</w:t>
            </w:r>
          </w:p>
        </w:tc>
        <w:tc>
          <w:tcPr>
            <w:tcW w:w="2977" w:type="dxa"/>
          </w:tcPr>
          <w:p w14:paraId="2C28F1F7" w14:textId="77777777" w:rsidR="00E60F7D" w:rsidRDefault="00E60F7D" w:rsidP="004D3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groupes</w:t>
            </w:r>
          </w:p>
        </w:tc>
        <w:tc>
          <w:tcPr>
            <w:tcW w:w="1979" w:type="dxa"/>
          </w:tcPr>
          <w:p w14:paraId="39D74C86" w14:textId="77777777" w:rsidR="00E60F7D" w:rsidRDefault="00E60F7D" w:rsidP="004D32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vendredis</w:t>
            </w:r>
          </w:p>
        </w:tc>
      </w:tr>
    </w:tbl>
    <w:p w14:paraId="57A161F9" w14:textId="3F48FED1" w:rsidR="000E2269" w:rsidRPr="00C2681A" w:rsidRDefault="000E2269" w:rsidP="00CC4D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646BFE" w14:textId="36E99EDA" w:rsidR="00C2681A" w:rsidRDefault="00C2681A" w:rsidP="00CC4D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681A">
        <w:rPr>
          <w:rFonts w:ascii="Arial" w:hAnsi="Arial" w:cs="Arial"/>
          <w:sz w:val="24"/>
          <w:szCs w:val="24"/>
        </w:rPr>
        <w:t>La séance de travail s’est achevée à 1</w:t>
      </w:r>
      <w:r w:rsidR="005A5408">
        <w:rPr>
          <w:rFonts w:ascii="Arial" w:hAnsi="Arial" w:cs="Arial"/>
          <w:sz w:val="24"/>
          <w:szCs w:val="24"/>
        </w:rPr>
        <w:t>0</w:t>
      </w:r>
      <w:r w:rsidRPr="00C2681A">
        <w:rPr>
          <w:rFonts w:ascii="Arial" w:hAnsi="Arial" w:cs="Arial"/>
          <w:sz w:val="24"/>
          <w:szCs w:val="24"/>
        </w:rPr>
        <w:t>h</w:t>
      </w:r>
      <w:r w:rsidR="005A5408">
        <w:rPr>
          <w:rFonts w:ascii="Arial" w:hAnsi="Arial" w:cs="Arial"/>
          <w:sz w:val="24"/>
          <w:szCs w:val="24"/>
        </w:rPr>
        <w:t>40</w:t>
      </w:r>
      <w:r w:rsidRPr="00C2681A">
        <w:rPr>
          <w:rFonts w:ascii="Arial" w:hAnsi="Arial" w:cs="Arial"/>
          <w:sz w:val="24"/>
          <w:szCs w:val="24"/>
        </w:rPr>
        <w:t xml:space="preserve"> et le rendez-vous a été pris pour </w:t>
      </w:r>
      <w:r w:rsidRPr="00C2681A">
        <w:rPr>
          <w:rFonts w:ascii="Arial" w:hAnsi="Arial" w:cs="Arial"/>
          <w:b/>
          <w:bCs/>
          <w:sz w:val="24"/>
          <w:szCs w:val="24"/>
        </w:rPr>
        <w:t xml:space="preserve">vendredi </w:t>
      </w:r>
      <w:r w:rsidR="005A5408">
        <w:rPr>
          <w:rFonts w:ascii="Arial" w:hAnsi="Arial" w:cs="Arial"/>
          <w:b/>
          <w:bCs/>
          <w:sz w:val="24"/>
          <w:szCs w:val="24"/>
        </w:rPr>
        <w:t xml:space="preserve">22 mars </w:t>
      </w:r>
      <w:r w:rsidRPr="00C2681A">
        <w:rPr>
          <w:rFonts w:ascii="Arial" w:hAnsi="Arial" w:cs="Arial"/>
          <w:b/>
          <w:bCs/>
          <w:sz w:val="24"/>
          <w:szCs w:val="24"/>
        </w:rPr>
        <w:t>2023</w:t>
      </w:r>
      <w:r w:rsidRPr="00C2681A">
        <w:rPr>
          <w:rFonts w:ascii="Arial" w:hAnsi="Arial" w:cs="Arial"/>
          <w:sz w:val="24"/>
          <w:szCs w:val="24"/>
        </w:rPr>
        <w:t xml:space="preserve"> dès 10h.</w:t>
      </w:r>
    </w:p>
    <w:p w14:paraId="10C283BF" w14:textId="62A7DE98" w:rsidR="00D87547" w:rsidRDefault="00FD0572" w:rsidP="00CC4D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7CD8127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5pt;margin-top:24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1bc/5uEAAAAKAQAADwAAAAAAAAAAAAAAAABoBAAAZHJzL2Rvd25yZXYueG1sUEsFBgAAAAAEAAQA&#10;8wAAAHYFAAAAAA==&#10;" stroked="f">
            <v:textbox style="mso-fit-shape-to-text:t">
              <w:txbxContent>
                <w:p w14:paraId="2F7EB859" w14:textId="1F88F496" w:rsidR="00D87547" w:rsidRPr="00C57A33" w:rsidRDefault="00D87547" w:rsidP="00C57A3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C57A33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Rapporteur :</w:t>
                  </w:r>
                </w:p>
                <w:p w14:paraId="641BD26A" w14:textId="094100CB" w:rsidR="00D87547" w:rsidRPr="00C57A33" w:rsidRDefault="005A5408" w:rsidP="00C57A3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Mme EFEMBA Manuela</w:t>
                  </w:r>
                </w:p>
                <w:p w14:paraId="01F31BD1" w14:textId="38BFF23D" w:rsidR="00D87547" w:rsidRPr="00C57A33" w:rsidRDefault="00D87547" w:rsidP="00C57A33">
                  <w:pPr>
                    <w:spacing w:after="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57A33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Cadre SDLEP</w:t>
                  </w:r>
                </w:p>
              </w:txbxContent>
            </v:textbox>
            <w10:wrap type="square"/>
          </v:shape>
        </w:pict>
      </w:r>
    </w:p>
    <w:p w14:paraId="1DC0BE75" w14:textId="61967971" w:rsidR="00D87547" w:rsidRPr="00C2681A" w:rsidRDefault="00FD0572" w:rsidP="00CC4D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59BE03B4">
          <v:shape id="Zone de texte 3" o:spid="_x0000_s1027" type="#_x0000_t202" style="position:absolute;left:0;text-align:left;margin-left:156.45pt;margin-top:97.6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JfA13LiAAAACwEAAA8AAAAAAAAAAAAAAAAAawQAAGRycy9kb3ducmV2LnhtbFBLBQYAAAAA&#10;BAAEAPMAAAB6BQAAAAA=&#10;" stroked="f">
            <v:textbox style="mso-fit-shape-to-text:t">
              <w:txbxContent>
                <w:p w14:paraId="5FD345C5" w14:textId="72392F57" w:rsidR="005A5408" w:rsidRPr="00C57A33" w:rsidRDefault="005A5408" w:rsidP="005A54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Superviseur</w:t>
                  </w:r>
                  <w:r w:rsidRPr="00C57A33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:</w:t>
                  </w:r>
                </w:p>
                <w:p w14:paraId="472877E6" w14:textId="0F0A6E60" w:rsidR="005A5408" w:rsidRPr="00C57A33" w:rsidRDefault="005A5408" w:rsidP="005A54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Dr ESSO Linda</w:t>
                  </w:r>
                </w:p>
                <w:p w14:paraId="768C8A84" w14:textId="1E39066F" w:rsidR="005A5408" w:rsidRPr="00C57A33" w:rsidRDefault="005A5408" w:rsidP="005A5408">
                  <w:pPr>
                    <w:spacing w:after="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57A33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SDLEP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EFED89B">
          <v:shape id="Zone de texte 2" o:spid="_x0000_s1026" type="#_x0000_t202" style="position:absolute;left:0;text-align:left;margin-left:312.15pt;margin-top:2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hG81gOAAAAAJAQAADwAAAAAAAAAAAAAAAABsBAAAZHJzL2Rvd25yZXYueG1sUEsFBgAAAAAE&#10;AAQA8wAAAHkFAAAAAA==&#10;" stroked="f">
            <v:textbox style="mso-fit-shape-to-text:t">
              <w:txbxContent>
                <w:p w14:paraId="78D8BC43" w14:textId="1B3EB868" w:rsidR="00D87547" w:rsidRPr="00C57A33" w:rsidRDefault="00D87547" w:rsidP="00C57A3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C57A33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Président de séance :</w:t>
                  </w:r>
                </w:p>
                <w:p w14:paraId="78B4213E" w14:textId="77777777" w:rsidR="005A5408" w:rsidRPr="00C57A33" w:rsidRDefault="005A5408" w:rsidP="005A5408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57A3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Dr KENKO INGRID</w:t>
                  </w:r>
                </w:p>
                <w:p w14:paraId="316C45B4" w14:textId="77777777" w:rsidR="005A5408" w:rsidRPr="00C57A33" w:rsidRDefault="005A5408" w:rsidP="005A5408">
                  <w:pPr>
                    <w:spacing w:after="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57A33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Cadre SDLEP</w:t>
                  </w:r>
                </w:p>
                <w:p w14:paraId="3E7B4CD1" w14:textId="47934B14" w:rsidR="00D87547" w:rsidRPr="00C57A33" w:rsidRDefault="00D87547" w:rsidP="005A5408">
                  <w:pPr>
                    <w:spacing w:after="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D87547">
        <w:rPr>
          <w:rFonts w:ascii="Arial" w:hAnsi="Arial" w:cs="Arial"/>
          <w:sz w:val="24"/>
          <w:szCs w:val="24"/>
        </w:rPr>
        <w:t xml:space="preserve"> </w:t>
      </w:r>
    </w:p>
    <w:sectPr w:rsidR="00D87547" w:rsidRPr="00C2681A" w:rsidSect="0071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2DB"/>
    <w:multiLevelType w:val="hybridMultilevel"/>
    <w:tmpl w:val="82D6C79A"/>
    <w:lvl w:ilvl="0" w:tplc="8B9A2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4A8"/>
    <w:multiLevelType w:val="hybridMultilevel"/>
    <w:tmpl w:val="910874D4"/>
    <w:lvl w:ilvl="0" w:tplc="E9C4A2B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50E3E"/>
    <w:multiLevelType w:val="hybridMultilevel"/>
    <w:tmpl w:val="367CA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1CC0"/>
    <w:multiLevelType w:val="hybridMultilevel"/>
    <w:tmpl w:val="4C94531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A6659B"/>
    <w:multiLevelType w:val="hybridMultilevel"/>
    <w:tmpl w:val="E272BC00"/>
    <w:lvl w:ilvl="0" w:tplc="6AF017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6A98"/>
    <w:multiLevelType w:val="hybridMultilevel"/>
    <w:tmpl w:val="FDE49F16"/>
    <w:lvl w:ilvl="0" w:tplc="4E74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53A3"/>
    <w:multiLevelType w:val="hybridMultilevel"/>
    <w:tmpl w:val="D032B5D4"/>
    <w:lvl w:ilvl="0" w:tplc="F8B603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6D2E"/>
    <w:multiLevelType w:val="hybridMultilevel"/>
    <w:tmpl w:val="93DCF83A"/>
    <w:lvl w:ilvl="0" w:tplc="879A96A8">
      <w:numFmt w:val="bullet"/>
      <w:lvlText w:val="•"/>
      <w:lvlJc w:val="left"/>
      <w:pPr>
        <w:ind w:left="216" w:hanging="137"/>
      </w:pPr>
      <w:rPr>
        <w:rFonts w:ascii="Arial Narrow" w:eastAsia="Arial Narrow" w:hAnsi="Arial Narrow" w:cs="Arial Narrow" w:hint="default"/>
        <w:color w:val="119C94"/>
        <w:w w:val="174"/>
        <w:sz w:val="20"/>
        <w:szCs w:val="20"/>
        <w:lang w:val="fr-FR" w:eastAsia="en-US" w:bidi="ar-SA"/>
      </w:rPr>
    </w:lvl>
    <w:lvl w:ilvl="1" w:tplc="1750D9C0">
      <w:numFmt w:val="bullet"/>
      <w:lvlText w:val="•"/>
      <w:lvlJc w:val="left"/>
      <w:pPr>
        <w:ind w:left="536" w:hanging="137"/>
      </w:pPr>
      <w:rPr>
        <w:rFonts w:hint="default"/>
        <w:lang w:val="fr-FR" w:eastAsia="en-US" w:bidi="ar-SA"/>
      </w:rPr>
    </w:lvl>
    <w:lvl w:ilvl="2" w:tplc="3182B2C8">
      <w:numFmt w:val="bullet"/>
      <w:lvlText w:val="•"/>
      <w:lvlJc w:val="left"/>
      <w:pPr>
        <w:ind w:left="852" w:hanging="137"/>
      </w:pPr>
      <w:rPr>
        <w:rFonts w:hint="default"/>
        <w:lang w:val="fr-FR" w:eastAsia="en-US" w:bidi="ar-SA"/>
      </w:rPr>
    </w:lvl>
    <w:lvl w:ilvl="3" w:tplc="3C029F30">
      <w:numFmt w:val="bullet"/>
      <w:lvlText w:val="•"/>
      <w:lvlJc w:val="left"/>
      <w:pPr>
        <w:ind w:left="1168" w:hanging="137"/>
      </w:pPr>
      <w:rPr>
        <w:rFonts w:hint="default"/>
        <w:lang w:val="fr-FR" w:eastAsia="en-US" w:bidi="ar-SA"/>
      </w:rPr>
    </w:lvl>
    <w:lvl w:ilvl="4" w:tplc="94D4294A">
      <w:numFmt w:val="bullet"/>
      <w:lvlText w:val="•"/>
      <w:lvlJc w:val="left"/>
      <w:pPr>
        <w:ind w:left="1484" w:hanging="137"/>
      </w:pPr>
      <w:rPr>
        <w:rFonts w:hint="default"/>
        <w:lang w:val="fr-FR" w:eastAsia="en-US" w:bidi="ar-SA"/>
      </w:rPr>
    </w:lvl>
    <w:lvl w:ilvl="5" w:tplc="5336C842">
      <w:numFmt w:val="bullet"/>
      <w:lvlText w:val="•"/>
      <w:lvlJc w:val="left"/>
      <w:pPr>
        <w:ind w:left="1800" w:hanging="137"/>
      </w:pPr>
      <w:rPr>
        <w:rFonts w:hint="default"/>
        <w:lang w:val="fr-FR" w:eastAsia="en-US" w:bidi="ar-SA"/>
      </w:rPr>
    </w:lvl>
    <w:lvl w:ilvl="6" w:tplc="1E2CEB90">
      <w:numFmt w:val="bullet"/>
      <w:lvlText w:val="•"/>
      <w:lvlJc w:val="left"/>
      <w:pPr>
        <w:ind w:left="2116" w:hanging="137"/>
      </w:pPr>
      <w:rPr>
        <w:rFonts w:hint="default"/>
        <w:lang w:val="fr-FR" w:eastAsia="en-US" w:bidi="ar-SA"/>
      </w:rPr>
    </w:lvl>
    <w:lvl w:ilvl="7" w:tplc="86028FBC">
      <w:numFmt w:val="bullet"/>
      <w:lvlText w:val="•"/>
      <w:lvlJc w:val="left"/>
      <w:pPr>
        <w:ind w:left="2432" w:hanging="137"/>
      </w:pPr>
      <w:rPr>
        <w:rFonts w:hint="default"/>
        <w:lang w:val="fr-FR" w:eastAsia="en-US" w:bidi="ar-SA"/>
      </w:rPr>
    </w:lvl>
    <w:lvl w:ilvl="8" w:tplc="83F6DE30">
      <w:numFmt w:val="bullet"/>
      <w:lvlText w:val="•"/>
      <w:lvlJc w:val="left"/>
      <w:pPr>
        <w:ind w:left="2748" w:hanging="137"/>
      </w:pPr>
      <w:rPr>
        <w:rFonts w:hint="default"/>
        <w:lang w:val="fr-FR" w:eastAsia="en-US" w:bidi="ar-SA"/>
      </w:rPr>
    </w:lvl>
  </w:abstractNum>
  <w:abstractNum w:abstractNumId="8" w15:restartNumberingAfterBreak="0">
    <w:nsid w:val="1E4A2F57"/>
    <w:multiLevelType w:val="hybridMultilevel"/>
    <w:tmpl w:val="EB362080"/>
    <w:lvl w:ilvl="0" w:tplc="C722D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B49"/>
    <w:multiLevelType w:val="hybridMultilevel"/>
    <w:tmpl w:val="615C730E"/>
    <w:lvl w:ilvl="0" w:tplc="F30EF86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D31D4"/>
    <w:multiLevelType w:val="hybridMultilevel"/>
    <w:tmpl w:val="190C4312"/>
    <w:lvl w:ilvl="0" w:tplc="311ED1B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D3530"/>
    <w:multiLevelType w:val="hybridMultilevel"/>
    <w:tmpl w:val="5BC4F6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6141F"/>
    <w:multiLevelType w:val="hybridMultilevel"/>
    <w:tmpl w:val="B62EA56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F1A58"/>
    <w:multiLevelType w:val="hybridMultilevel"/>
    <w:tmpl w:val="B1E4F490"/>
    <w:lvl w:ilvl="0" w:tplc="E2206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EDF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A7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6BA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3419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AA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87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A2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EB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7FCD"/>
    <w:multiLevelType w:val="hybridMultilevel"/>
    <w:tmpl w:val="7EEA79EC"/>
    <w:lvl w:ilvl="0" w:tplc="E9C4A2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5721"/>
    <w:multiLevelType w:val="hybridMultilevel"/>
    <w:tmpl w:val="3EF23CAC"/>
    <w:lvl w:ilvl="0" w:tplc="E9C4A2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7A68"/>
    <w:multiLevelType w:val="hybridMultilevel"/>
    <w:tmpl w:val="557E45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170A5"/>
    <w:multiLevelType w:val="hybridMultilevel"/>
    <w:tmpl w:val="6EBE0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65EC4"/>
    <w:multiLevelType w:val="hybridMultilevel"/>
    <w:tmpl w:val="147075A0"/>
    <w:lvl w:ilvl="0" w:tplc="040C000F">
      <w:start w:val="1"/>
      <w:numFmt w:val="decimal"/>
      <w:lvlText w:val="%1."/>
      <w:lvlJc w:val="left"/>
      <w:pPr>
        <w:ind w:left="708" w:hanging="360"/>
      </w:pPr>
    </w:lvl>
    <w:lvl w:ilvl="1" w:tplc="040C0019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6CB1EB4"/>
    <w:multiLevelType w:val="hybridMultilevel"/>
    <w:tmpl w:val="34420E26"/>
    <w:lvl w:ilvl="0" w:tplc="E9C4A2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0738"/>
    <w:multiLevelType w:val="hybridMultilevel"/>
    <w:tmpl w:val="1AD6F7FE"/>
    <w:lvl w:ilvl="0" w:tplc="E9C4A2B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675E35"/>
    <w:multiLevelType w:val="hybridMultilevel"/>
    <w:tmpl w:val="BF26CA36"/>
    <w:lvl w:ilvl="0" w:tplc="E9C4A2B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6A50DD"/>
    <w:multiLevelType w:val="hybridMultilevel"/>
    <w:tmpl w:val="367CA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20814">
    <w:abstractNumId w:val="5"/>
  </w:num>
  <w:num w:numId="2" w16cid:durableId="59791172">
    <w:abstractNumId w:val="16"/>
  </w:num>
  <w:num w:numId="3" w16cid:durableId="1841238951">
    <w:abstractNumId w:val="7"/>
  </w:num>
  <w:num w:numId="4" w16cid:durableId="6300270">
    <w:abstractNumId w:val="18"/>
  </w:num>
  <w:num w:numId="5" w16cid:durableId="474571150">
    <w:abstractNumId w:val="17"/>
  </w:num>
  <w:num w:numId="6" w16cid:durableId="1357924465">
    <w:abstractNumId w:val="6"/>
  </w:num>
  <w:num w:numId="7" w16cid:durableId="1845506938">
    <w:abstractNumId w:val="9"/>
  </w:num>
  <w:num w:numId="8" w16cid:durableId="866329469">
    <w:abstractNumId w:val="15"/>
  </w:num>
  <w:num w:numId="9" w16cid:durableId="908273441">
    <w:abstractNumId w:val="19"/>
  </w:num>
  <w:num w:numId="10" w16cid:durableId="877013192">
    <w:abstractNumId w:val="12"/>
  </w:num>
  <w:num w:numId="11" w16cid:durableId="1717005341">
    <w:abstractNumId w:val="14"/>
  </w:num>
  <w:num w:numId="12" w16cid:durableId="1886335956">
    <w:abstractNumId w:val="20"/>
  </w:num>
  <w:num w:numId="13" w16cid:durableId="1914729749">
    <w:abstractNumId w:val="1"/>
  </w:num>
  <w:num w:numId="14" w16cid:durableId="1463960668">
    <w:abstractNumId w:val="21"/>
  </w:num>
  <w:num w:numId="15" w16cid:durableId="1397321733">
    <w:abstractNumId w:val="3"/>
  </w:num>
  <w:num w:numId="16" w16cid:durableId="562133585">
    <w:abstractNumId w:val="10"/>
  </w:num>
  <w:num w:numId="17" w16cid:durableId="430735068">
    <w:abstractNumId w:val="2"/>
  </w:num>
  <w:num w:numId="18" w16cid:durableId="564803384">
    <w:abstractNumId w:val="22"/>
  </w:num>
  <w:num w:numId="19" w16cid:durableId="1366640286">
    <w:abstractNumId w:val="8"/>
  </w:num>
  <w:num w:numId="20" w16cid:durableId="71438344">
    <w:abstractNumId w:val="13"/>
  </w:num>
  <w:num w:numId="21" w16cid:durableId="25758348">
    <w:abstractNumId w:val="11"/>
  </w:num>
  <w:num w:numId="22" w16cid:durableId="1605115666">
    <w:abstractNumId w:val="4"/>
  </w:num>
  <w:num w:numId="23" w16cid:durableId="27429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16"/>
    <w:rsid w:val="0003051B"/>
    <w:rsid w:val="00041B7A"/>
    <w:rsid w:val="00053870"/>
    <w:rsid w:val="00056A55"/>
    <w:rsid w:val="000649B7"/>
    <w:rsid w:val="00070461"/>
    <w:rsid w:val="00072ABE"/>
    <w:rsid w:val="000929BA"/>
    <w:rsid w:val="000C119A"/>
    <w:rsid w:val="000D5D99"/>
    <w:rsid w:val="000D75BD"/>
    <w:rsid w:val="000E2269"/>
    <w:rsid w:val="000E525F"/>
    <w:rsid w:val="00116711"/>
    <w:rsid w:val="00126509"/>
    <w:rsid w:val="00134FD1"/>
    <w:rsid w:val="001429DF"/>
    <w:rsid w:val="00144730"/>
    <w:rsid w:val="00152AB1"/>
    <w:rsid w:val="00160D97"/>
    <w:rsid w:val="00177C92"/>
    <w:rsid w:val="00185DCC"/>
    <w:rsid w:val="00186E22"/>
    <w:rsid w:val="001A139A"/>
    <w:rsid w:val="001A501A"/>
    <w:rsid w:val="001B43F1"/>
    <w:rsid w:val="001C470B"/>
    <w:rsid w:val="001E593D"/>
    <w:rsid w:val="00205D09"/>
    <w:rsid w:val="00222398"/>
    <w:rsid w:val="00223AB2"/>
    <w:rsid w:val="002511C3"/>
    <w:rsid w:val="00252269"/>
    <w:rsid w:val="0025650D"/>
    <w:rsid w:val="00265781"/>
    <w:rsid w:val="00273CD9"/>
    <w:rsid w:val="0029567D"/>
    <w:rsid w:val="002B11DA"/>
    <w:rsid w:val="002D24F9"/>
    <w:rsid w:val="002E040A"/>
    <w:rsid w:val="002E5CAA"/>
    <w:rsid w:val="002F3E87"/>
    <w:rsid w:val="00307E5E"/>
    <w:rsid w:val="00326186"/>
    <w:rsid w:val="00370F28"/>
    <w:rsid w:val="0037224B"/>
    <w:rsid w:val="003B42FE"/>
    <w:rsid w:val="003B4E4E"/>
    <w:rsid w:val="003C3759"/>
    <w:rsid w:val="003C4048"/>
    <w:rsid w:val="003C4C11"/>
    <w:rsid w:val="003F0337"/>
    <w:rsid w:val="00410ABD"/>
    <w:rsid w:val="00436F49"/>
    <w:rsid w:val="0046574C"/>
    <w:rsid w:val="00471A10"/>
    <w:rsid w:val="004753D4"/>
    <w:rsid w:val="004901F1"/>
    <w:rsid w:val="00496D78"/>
    <w:rsid w:val="004D32BE"/>
    <w:rsid w:val="004D4F50"/>
    <w:rsid w:val="0052012E"/>
    <w:rsid w:val="00537D8A"/>
    <w:rsid w:val="00543C69"/>
    <w:rsid w:val="00551344"/>
    <w:rsid w:val="00553E3C"/>
    <w:rsid w:val="0056068A"/>
    <w:rsid w:val="00570451"/>
    <w:rsid w:val="00571270"/>
    <w:rsid w:val="005A5408"/>
    <w:rsid w:val="005C3B70"/>
    <w:rsid w:val="005D35B3"/>
    <w:rsid w:val="005D61BE"/>
    <w:rsid w:val="00602A19"/>
    <w:rsid w:val="00626E14"/>
    <w:rsid w:val="00636E91"/>
    <w:rsid w:val="006406D5"/>
    <w:rsid w:val="00642E00"/>
    <w:rsid w:val="0066059E"/>
    <w:rsid w:val="00666542"/>
    <w:rsid w:val="00680B22"/>
    <w:rsid w:val="00683BF3"/>
    <w:rsid w:val="006C5FB8"/>
    <w:rsid w:val="006D1548"/>
    <w:rsid w:val="006D21A1"/>
    <w:rsid w:val="006D35B8"/>
    <w:rsid w:val="006D4E2E"/>
    <w:rsid w:val="006D6787"/>
    <w:rsid w:val="00701137"/>
    <w:rsid w:val="00703646"/>
    <w:rsid w:val="00716036"/>
    <w:rsid w:val="007167AD"/>
    <w:rsid w:val="00727CE6"/>
    <w:rsid w:val="007300B4"/>
    <w:rsid w:val="00730682"/>
    <w:rsid w:val="00730EB9"/>
    <w:rsid w:val="0074221A"/>
    <w:rsid w:val="007448BC"/>
    <w:rsid w:val="0074662B"/>
    <w:rsid w:val="0076026E"/>
    <w:rsid w:val="00772D38"/>
    <w:rsid w:val="00790837"/>
    <w:rsid w:val="007B027E"/>
    <w:rsid w:val="007C21F7"/>
    <w:rsid w:val="007C2D16"/>
    <w:rsid w:val="007C3BE8"/>
    <w:rsid w:val="007C5566"/>
    <w:rsid w:val="007D5270"/>
    <w:rsid w:val="007D67CF"/>
    <w:rsid w:val="007E11C7"/>
    <w:rsid w:val="007F7268"/>
    <w:rsid w:val="008069D7"/>
    <w:rsid w:val="008214E7"/>
    <w:rsid w:val="00824C8A"/>
    <w:rsid w:val="00824F39"/>
    <w:rsid w:val="008345C1"/>
    <w:rsid w:val="0083762C"/>
    <w:rsid w:val="0084172A"/>
    <w:rsid w:val="008522D0"/>
    <w:rsid w:val="008525D0"/>
    <w:rsid w:val="008568BC"/>
    <w:rsid w:val="00864BC9"/>
    <w:rsid w:val="00866F7E"/>
    <w:rsid w:val="00880166"/>
    <w:rsid w:val="00886C51"/>
    <w:rsid w:val="008A330F"/>
    <w:rsid w:val="008B1B23"/>
    <w:rsid w:val="008B3BD1"/>
    <w:rsid w:val="008D29AC"/>
    <w:rsid w:val="008D33C2"/>
    <w:rsid w:val="008D351F"/>
    <w:rsid w:val="008F40DB"/>
    <w:rsid w:val="008F4149"/>
    <w:rsid w:val="009171A3"/>
    <w:rsid w:val="00936CA0"/>
    <w:rsid w:val="0094239E"/>
    <w:rsid w:val="00951FB8"/>
    <w:rsid w:val="009563D0"/>
    <w:rsid w:val="009675D9"/>
    <w:rsid w:val="009913F6"/>
    <w:rsid w:val="00991D26"/>
    <w:rsid w:val="009971A9"/>
    <w:rsid w:val="009A2873"/>
    <w:rsid w:val="009A349A"/>
    <w:rsid w:val="009F3999"/>
    <w:rsid w:val="00A17430"/>
    <w:rsid w:val="00A22022"/>
    <w:rsid w:val="00A25362"/>
    <w:rsid w:val="00A30707"/>
    <w:rsid w:val="00A3078E"/>
    <w:rsid w:val="00A33585"/>
    <w:rsid w:val="00A35C9C"/>
    <w:rsid w:val="00A43AD2"/>
    <w:rsid w:val="00A50074"/>
    <w:rsid w:val="00A6737E"/>
    <w:rsid w:val="00A71178"/>
    <w:rsid w:val="00A775DE"/>
    <w:rsid w:val="00A86D44"/>
    <w:rsid w:val="00AB443A"/>
    <w:rsid w:val="00AC5C6A"/>
    <w:rsid w:val="00AD3FC0"/>
    <w:rsid w:val="00AE2C3F"/>
    <w:rsid w:val="00AE5D61"/>
    <w:rsid w:val="00AF17D9"/>
    <w:rsid w:val="00AF3A09"/>
    <w:rsid w:val="00B0054A"/>
    <w:rsid w:val="00B0058A"/>
    <w:rsid w:val="00B00684"/>
    <w:rsid w:val="00B04FDB"/>
    <w:rsid w:val="00B12027"/>
    <w:rsid w:val="00B16612"/>
    <w:rsid w:val="00B2644F"/>
    <w:rsid w:val="00B35090"/>
    <w:rsid w:val="00B438EB"/>
    <w:rsid w:val="00B61B0D"/>
    <w:rsid w:val="00B62973"/>
    <w:rsid w:val="00B772F2"/>
    <w:rsid w:val="00BB1658"/>
    <w:rsid w:val="00BB6AE8"/>
    <w:rsid w:val="00BB7AAA"/>
    <w:rsid w:val="00BC0785"/>
    <w:rsid w:val="00BE5C22"/>
    <w:rsid w:val="00C2681A"/>
    <w:rsid w:val="00C57A33"/>
    <w:rsid w:val="00C8368C"/>
    <w:rsid w:val="00C857D5"/>
    <w:rsid w:val="00C85BFD"/>
    <w:rsid w:val="00C95DF2"/>
    <w:rsid w:val="00CB0575"/>
    <w:rsid w:val="00CC14B6"/>
    <w:rsid w:val="00CC36CE"/>
    <w:rsid w:val="00CC4D63"/>
    <w:rsid w:val="00CF39EB"/>
    <w:rsid w:val="00D07C8A"/>
    <w:rsid w:val="00D14A3F"/>
    <w:rsid w:val="00D71C94"/>
    <w:rsid w:val="00D87547"/>
    <w:rsid w:val="00D90C7E"/>
    <w:rsid w:val="00D9446F"/>
    <w:rsid w:val="00DA1EDC"/>
    <w:rsid w:val="00DB0A7E"/>
    <w:rsid w:val="00DB3295"/>
    <w:rsid w:val="00E03A21"/>
    <w:rsid w:val="00E06216"/>
    <w:rsid w:val="00E2462E"/>
    <w:rsid w:val="00E24EAC"/>
    <w:rsid w:val="00E34718"/>
    <w:rsid w:val="00E60F7D"/>
    <w:rsid w:val="00E61CBA"/>
    <w:rsid w:val="00E65D5E"/>
    <w:rsid w:val="00EB003D"/>
    <w:rsid w:val="00ED6230"/>
    <w:rsid w:val="00EF33EA"/>
    <w:rsid w:val="00F02E37"/>
    <w:rsid w:val="00F64360"/>
    <w:rsid w:val="00F85D36"/>
    <w:rsid w:val="00F940B9"/>
    <w:rsid w:val="00FB34A8"/>
    <w:rsid w:val="00FB3E40"/>
    <w:rsid w:val="00FB79F5"/>
    <w:rsid w:val="00FC15CA"/>
    <w:rsid w:val="00FC2245"/>
    <w:rsid w:val="00FC7BF1"/>
    <w:rsid w:val="00FD0572"/>
    <w:rsid w:val="00FD0DCE"/>
    <w:rsid w:val="00FD45B5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167B80"/>
  <w15:docId w15:val="{2B49E05C-B633-446D-A40E-D33FFAB4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16"/>
    <w:rPr>
      <w:lang w:val="fr-CM"/>
    </w:rPr>
  </w:style>
  <w:style w:type="paragraph" w:styleId="Titre1">
    <w:name w:val="heading 1"/>
    <w:basedOn w:val="Normal"/>
    <w:next w:val="Normal"/>
    <w:link w:val="Titre1Car"/>
    <w:uiPriority w:val="9"/>
    <w:qFormat/>
    <w:rsid w:val="008A3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D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7C2D16"/>
    <w:pPr>
      <w:spacing w:after="0" w:line="240" w:lineRule="auto"/>
    </w:pPr>
    <w:rPr>
      <w:lang w:val="fr-CM"/>
    </w:rPr>
  </w:style>
  <w:style w:type="character" w:customStyle="1" w:styleId="Titre1Car">
    <w:name w:val="Titre 1 Car"/>
    <w:basedOn w:val="Policepardfaut"/>
    <w:link w:val="Titre1"/>
    <w:uiPriority w:val="9"/>
    <w:rsid w:val="008A3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CM"/>
    </w:rPr>
  </w:style>
  <w:style w:type="table" w:styleId="Grilledutableau">
    <w:name w:val="Table Grid"/>
    <w:basedOn w:val="TableauNormal"/>
    <w:uiPriority w:val="59"/>
    <w:rsid w:val="002F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221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417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2A"/>
    <w:rPr>
      <w:sz w:val="20"/>
      <w:szCs w:val="20"/>
      <w:lang w:val="fr-CM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2A"/>
    <w:rPr>
      <w:b/>
      <w:bCs/>
      <w:sz w:val="20"/>
      <w:szCs w:val="20"/>
      <w:lang w:val="fr-CM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2A"/>
    <w:rPr>
      <w:rFonts w:ascii="Segoe UI" w:hAnsi="Segoe UI" w:cs="Segoe UI"/>
      <w:sz w:val="18"/>
      <w:szCs w:val="18"/>
      <w:lang w:val="fr-C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578A-2084-484E-83DF-6B25A6F1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3099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Tchoupo Essama Cecile Jessica</dc:creator>
  <cp:keywords/>
  <dc:description/>
  <cp:lastModifiedBy>théo ntamack</cp:lastModifiedBy>
  <cp:revision>1</cp:revision>
  <dcterms:created xsi:type="dcterms:W3CDTF">2024-03-15T12:46:00Z</dcterms:created>
  <dcterms:modified xsi:type="dcterms:W3CDTF">2024-04-11T08:10:00Z</dcterms:modified>
</cp:coreProperties>
</file>